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line="322" w:lineRule="exact"/>
        <w:ind w:left="20"/>
        <w:jc w:val="right"/>
        <w:rPr>
          <w:rFonts w:ascii="XO Thames" w:hAnsi="XO Thames"/>
          <w:sz w:val="22"/>
        </w:rPr>
      </w:pPr>
      <w:r>
        <w:rPr>
          <w:sz w:val="22"/>
        </w:rPr>
        <w:t xml:space="preserve">                                                                </w:t>
      </w:r>
      <w:r>
        <w:rPr>
          <w:rFonts w:ascii="XO Thames" w:hAnsi="XO Thames"/>
          <w:sz w:val="22"/>
        </w:rPr>
        <w:t xml:space="preserve">Приложение </w:t>
      </w:r>
      <w:r>
        <w:rPr>
          <w:rFonts w:ascii="XO Thames" w:hAnsi="XO Thames"/>
          <w:sz w:val="22"/>
        </w:rPr>
        <w:t>3</w:t>
      </w:r>
    </w:p>
    <w:p w14:paraId="02000000">
      <w:pPr>
        <w:pStyle w:val="Style_1"/>
        <w:spacing w:after="0" w:line="322" w:lineRule="exact"/>
        <w:ind w:left="20"/>
        <w:jc w:val="right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 xml:space="preserve">                                                                                        к муниципальной программе                    </w:t>
      </w:r>
    </w:p>
    <w:p w14:paraId="03000000">
      <w:pPr>
        <w:pStyle w:val="Style_1"/>
        <w:spacing w:after="0" w:line="322" w:lineRule="exact"/>
        <w:ind w:left="20"/>
        <w:jc w:val="right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 xml:space="preserve">                                                                                       «Формирование комфортной   </w:t>
      </w:r>
    </w:p>
    <w:p w14:paraId="04000000">
      <w:pPr>
        <w:pStyle w:val="Style_1"/>
        <w:spacing w:after="0" w:line="322" w:lineRule="exact"/>
        <w:ind w:left="20"/>
        <w:jc w:val="right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 xml:space="preserve">             </w:t>
      </w:r>
      <w:r>
        <w:rPr>
          <w:rFonts w:ascii="XO Thames" w:hAnsi="XO Thames"/>
          <w:sz w:val="22"/>
        </w:rPr>
        <w:tab/>
      </w:r>
      <w:r>
        <w:rPr>
          <w:rFonts w:ascii="XO Thames" w:hAnsi="XO Thames"/>
          <w:sz w:val="22"/>
        </w:rPr>
        <w:t xml:space="preserve"> </w:t>
      </w:r>
      <w:r>
        <w:rPr>
          <w:rFonts w:ascii="XO Thames" w:hAnsi="XO Thames"/>
          <w:sz w:val="22"/>
        </w:rPr>
        <w:t xml:space="preserve">                                                                         </w:t>
      </w:r>
      <w:r>
        <w:rPr>
          <w:rFonts w:ascii="XO Thames" w:hAnsi="XO Thames"/>
          <w:sz w:val="22"/>
        </w:rPr>
        <w:t xml:space="preserve"> городской среды</w:t>
      </w:r>
      <w:r>
        <w:rPr>
          <w:rFonts w:ascii="XO Thames" w:hAnsi="XO Thames"/>
          <w:sz w:val="22"/>
        </w:rPr>
        <w:tab/>
      </w:r>
      <w:r>
        <w:rPr>
          <w:rFonts w:ascii="XO Thames" w:hAnsi="XO Thames"/>
          <w:sz w:val="22"/>
        </w:rPr>
        <w:t xml:space="preserve"> Кашинского                                             </w:t>
      </w:r>
    </w:p>
    <w:p w14:paraId="05000000">
      <w:pPr>
        <w:pStyle w:val="Style_1"/>
        <w:spacing w:after="0" w:line="322" w:lineRule="exact"/>
        <w:ind w:left="20"/>
        <w:jc w:val="right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 xml:space="preserve">                                                                                муниципального округа                                                                                                    </w:t>
      </w:r>
    </w:p>
    <w:p w14:paraId="06000000">
      <w:pPr>
        <w:pStyle w:val="Style_1"/>
        <w:spacing w:after="0" w:line="322" w:lineRule="exact"/>
        <w:ind w:left="20"/>
        <w:jc w:val="right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 xml:space="preserve">                                                                                           Тверской области на 2025-2030</w:t>
      </w:r>
    </w:p>
    <w:p w14:paraId="07000000">
      <w:pPr>
        <w:pStyle w:val="Style_1"/>
        <w:spacing w:after="0" w:line="322" w:lineRule="exact"/>
        <w:ind w:left="20"/>
        <w:jc w:val="right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ab/>
      </w:r>
      <w:r>
        <w:rPr>
          <w:rFonts w:ascii="XO Thames" w:hAnsi="XO Thames"/>
          <w:sz w:val="22"/>
        </w:rPr>
        <w:t xml:space="preserve">  </w:t>
      </w:r>
      <w:r>
        <w:rPr>
          <w:rFonts w:ascii="XO Thames" w:hAnsi="XO Thames"/>
          <w:sz w:val="22"/>
        </w:rPr>
        <w:t xml:space="preserve">                                                                                        </w:t>
      </w:r>
      <w:r>
        <w:rPr>
          <w:rFonts w:ascii="XO Thames" w:hAnsi="XO Thames"/>
          <w:sz w:val="22"/>
        </w:rPr>
        <w:t>годы», утвержденной постановлением</w:t>
      </w:r>
    </w:p>
    <w:p w14:paraId="08000000">
      <w:pPr>
        <w:pStyle w:val="Style_1"/>
        <w:spacing w:after="0" w:line="322" w:lineRule="exact"/>
        <w:ind w:left="20"/>
        <w:jc w:val="right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ab/>
      </w:r>
      <w:r>
        <w:rPr>
          <w:rFonts w:ascii="XO Thames" w:hAnsi="XO Thames"/>
          <w:sz w:val="22"/>
        </w:rPr>
        <w:t xml:space="preserve">  </w:t>
      </w:r>
      <w:r>
        <w:rPr>
          <w:rFonts w:ascii="XO Thames" w:hAnsi="XO Thames"/>
          <w:sz w:val="22"/>
        </w:rPr>
        <w:t xml:space="preserve">                                                                          </w:t>
      </w:r>
      <w:r>
        <w:rPr>
          <w:rFonts w:ascii="XO Thames" w:hAnsi="XO Thames"/>
          <w:sz w:val="22"/>
        </w:rPr>
        <w:t xml:space="preserve">Администрации Кашинского </w:t>
      </w:r>
    </w:p>
    <w:p w14:paraId="09000000">
      <w:pPr>
        <w:pStyle w:val="Style_1"/>
        <w:spacing w:after="0" w:line="322" w:lineRule="exact"/>
        <w:ind w:left="20"/>
        <w:jc w:val="right"/>
        <w:rPr>
          <w:rFonts w:ascii="XO Thames" w:hAnsi="XO Thames"/>
          <w:sz w:val="22"/>
        </w:rPr>
      </w:pPr>
      <w:r>
        <w:rPr>
          <w:rFonts w:ascii="XO Thames" w:hAnsi="XO Thames"/>
          <w:sz w:val="22"/>
        </w:rPr>
        <w:t xml:space="preserve">                                                                       </w:t>
      </w:r>
      <w:r>
        <w:rPr>
          <w:rFonts w:ascii="XO Thames" w:hAnsi="XO Thames"/>
          <w:sz w:val="22"/>
        </w:rPr>
        <w:t>городского</w:t>
      </w:r>
      <w:r>
        <w:rPr>
          <w:rFonts w:ascii="XO Thames" w:hAnsi="XO Thames"/>
          <w:sz w:val="22"/>
        </w:rPr>
        <w:t xml:space="preserve"> округа</w:t>
      </w:r>
      <w:r>
        <w:rPr>
          <w:rFonts w:ascii="XO Thames" w:hAnsi="XO Thames"/>
          <w:sz w:val="22"/>
        </w:rPr>
        <w:t xml:space="preserve">         </w:t>
      </w:r>
      <w:r>
        <w:rPr>
          <w:rFonts w:ascii="XO Thames" w:hAnsi="XO Thames"/>
          <w:sz w:val="22"/>
        </w:rPr>
        <w:t xml:space="preserve"> </w:t>
      </w:r>
    </w:p>
    <w:p w14:paraId="0A000000">
      <w:pPr>
        <w:pStyle w:val="Style_1"/>
        <w:spacing w:after="0" w:line="322" w:lineRule="exact"/>
        <w:ind w:left="20"/>
        <w:jc w:val="right"/>
        <w:rPr>
          <w:rFonts w:ascii="XO Thames" w:hAnsi="XO Thames"/>
          <w:color w:val="000000"/>
        </w:rPr>
      </w:pPr>
      <w:r>
        <w:rPr>
          <w:rFonts w:ascii="XO Thames" w:hAnsi="XO Thames"/>
          <w:sz w:val="22"/>
        </w:rPr>
        <w:t xml:space="preserve">                                                                                        от____________№________</w:t>
      </w:r>
    </w:p>
    <w:p w14:paraId="0B000000">
      <w:pPr>
        <w:pStyle w:val="Style_1"/>
        <w:spacing w:after="0" w:line="322" w:lineRule="exact"/>
        <w:ind w:left="20"/>
        <w:jc w:val="center"/>
        <w:rPr>
          <w:rFonts w:ascii="XO Thames" w:hAnsi="XO Thames"/>
        </w:rPr>
      </w:pPr>
      <w:r>
        <w:rPr>
          <w:rFonts w:ascii="XO Thames" w:hAnsi="XO Thames"/>
          <w:color w:val="000000"/>
        </w:rPr>
        <w:t>Порядок</w:t>
      </w:r>
    </w:p>
    <w:p w14:paraId="0C000000">
      <w:pPr>
        <w:pStyle w:val="Style_1"/>
        <w:spacing w:after="0" w:line="322" w:lineRule="exact"/>
        <w:ind w:left="20"/>
        <w:jc w:val="center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>информирования граждан о ходе выполнения муниципальн</w:t>
      </w:r>
      <w:r>
        <w:rPr>
          <w:rFonts w:ascii="XO Thames" w:hAnsi="XO Thames"/>
          <w:color w:val="000000"/>
        </w:rPr>
        <w:t>ой</w:t>
      </w:r>
      <w:r>
        <w:rPr>
          <w:rFonts w:ascii="XO Thames" w:hAnsi="XO Thames"/>
          <w:color w:val="000000"/>
        </w:rPr>
        <w:t xml:space="preserve"> программ</w:t>
      </w:r>
      <w:r>
        <w:rPr>
          <w:rFonts w:ascii="XO Thames" w:hAnsi="XO Thames"/>
          <w:color w:val="000000"/>
        </w:rPr>
        <w:t>ы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 xml:space="preserve">«Формирование </w:t>
      </w:r>
      <w:r>
        <w:rPr>
          <w:rFonts w:ascii="XO Thames" w:hAnsi="XO Thames"/>
          <w:color w:val="000000"/>
        </w:rPr>
        <w:t xml:space="preserve">комфортной </w:t>
      </w:r>
      <w:r>
        <w:rPr>
          <w:rFonts w:ascii="XO Thames" w:hAnsi="XO Thames"/>
          <w:color w:val="000000"/>
        </w:rPr>
        <w:t xml:space="preserve">городской среды Кашинского </w:t>
      </w:r>
      <w:r>
        <w:rPr>
          <w:rFonts w:ascii="XO Thames" w:hAnsi="XO Thames"/>
          <w:color w:val="000000"/>
        </w:rPr>
        <w:t xml:space="preserve">муниципального </w:t>
      </w:r>
      <w:r>
        <w:rPr>
          <w:rFonts w:ascii="XO Thames" w:hAnsi="XO Thames"/>
          <w:color w:val="000000"/>
        </w:rPr>
        <w:t>округа Тверской области на 202</w:t>
      </w:r>
      <w:r>
        <w:rPr>
          <w:rFonts w:ascii="XO Thames" w:hAnsi="XO Thames"/>
          <w:color w:val="000000"/>
        </w:rPr>
        <w:t>5</w:t>
      </w:r>
      <w:r>
        <w:rPr>
          <w:rFonts w:ascii="XO Thames" w:hAnsi="XO Thames"/>
          <w:color w:val="000000"/>
        </w:rPr>
        <w:t>-2</w:t>
      </w:r>
      <w:r>
        <w:rPr>
          <w:rFonts w:ascii="XO Thames" w:hAnsi="XO Thames"/>
          <w:color w:val="000000"/>
        </w:rPr>
        <w:t>030</w:t>
      </w:r>
      <w:r>
        <w:rPr>
          <w:rFonts w:ascii="XO Thames" w:hAnsi="XO Thames"/>
          <w:color w:val="000000"/>
        </w:rPr>
        <w:t xml:space="preserve"> годы»</w:t>
      </w:r>
      <w:r>
        <w:rPr>
          <w:rFonts w:ascii="XO Thames" w:hAnsi="XO Thames"/>
          <w:color w:val="000000"/>
        </w:rPr>
        <w:t>, в том числе о ходе реализации конкретных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>мероприятий по благоустройству общественных территорий и дворовых</w:t>
      </w:r>
      <w:r>
        <w:rPr>
          <w:rFonts w:ascii="XO Thames" w:hAnsi="XO Thames"/>
          <w:color w:val="000000"/>
        </w:rPr>
        <w:t xml:space="preserve"> </w:t>
      </w:r>
      <w:r>
        <w:rPr>
          <w:rFonts w:ascii="XO Thames" w:hAnsi="XO Thames"/>
          <w:color w:val="000000"/>
        </w:rPr>
        <w:t xml:space="preserve">территорий в рамках </w:t>
      </w:r>
      <w:r>
        <w:rPr>
          <w:rFonts w:ascii="XO Thames" w:hAnsi="XO Thames"/>
          <w:color w:val="000000"/>
        </w:rPr>
        <w:t>муниципальной</w:t>
      </w:r>
      <w:r>
        <w:rPr>
          <w:rFonts w:ascii="XO Thames" w:hAnsi="XO Thames"/>
          <w:color w:val="000000"/>
        </w:rPr>
        <w:t xml:space="preserve"> программ</w:t>
      </w:r>
      <w:r>
        <w:rPr>
          <w:rFonts w:ascii="XO Thames" w:hAnsi="XO Thames"/>
          <w:color w:val="000000"/>
        </w:rPr>
        <w:t>ы</w:t>
      </w:r>
    </w:p>
    <w:p w14:paraId="0D000000">
      <w:pPr>
        <w:pStyle w:val="Style_1"/>
        <w:spacing w:after="0" w:line="322" w:lineRule="exact"/>
        <w:ind w:left="20"/>
        <w:jc w:val="center"/>
        <w:rPr>
          <w:rFonts w:ascii="XO Thames" w:hAnsi="XO Thames"/>
        </w:rPr>
      </w:pPr>
    </w:p>
    <w:p w14:paraId="0E000000">
      <w:pPr>
        <w:widowControl w:val="0"/>
        <w:numPr>
          <w:ilvl w:val="0"/>
          <w:numId w:val="1"/>
        </w:numPr>
        <w:tabs>
          <w:tab w:leader="none" w:pos="1135" w:val="left"/>
        </w:tabs>
        <w:spacing w:after="0" w:line="322" w:lineRule="exact"/>
        <w:ind w:firstLine="620"/>
        <w:jc w:val="both"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z w:val="28"/>
        </w:rPr>
        <w:t>Настоящий порядок информирования граждан о ходе выполнения муниципальн</w:t>
      </w:r>
      <w:r>
        <w:rPr>
          <w:rFonts w:ascii="XO Thames" w:hAnsi="XO Thames"/>
          <w:sz w:val="28"/>
        </w:rPr>
        <w:t>ой</w:t>
      </w:r>
      <w:r>
        <w:rPr>
          <w:rFonts w:ascii="XO Thames" w:hAnsi="XO Thames"/>
          <w:color w:val="000000"/>
          <w:sz w:val="28"/>
        </w:rPr>
        <w:t xml:space="preserve"> программ</w:t>
      </w:r>
      <w:r>
        <w:rPr>
          <w:rFonts w:ascii="XO Thames" w:hAnsi="XO Thames"/>
          <w:sz w:val="28"/>
        </w:rPr>
        <w:t>ы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«Формирование комфортной городской среды Кашинского муниципального округа Тверской области на 2025-2030 годы», </w:t>
      </w:r>
      <w:r>
        <w:rPr>
          <w:rFonts w:ascii="XO Thames" w:hAnsi="XO Thames"/>
          <w:color w:val="000000"/>
          <w:sz w:val="28"/>
        </w:rPr>
        <w:t xml:space="preserve">в том числе о ходе реализации конкретных мероприятий по благоустройству общественных территорий и дворовых территорий в рамках </w:t>
      </w:r>
      <w:r>
        <w:rPr>
          <w:rFonts w:ascii="XO Thames" w:hAnsi="XO Thames"/>
          <w:color w:val="000000"/>
          <w:sz w:val="28"/>
        </w:rPr>
        <w:t>муниципальной</w:t>
      </w:r>
      <w:r>
        <w:rPr>
          <w:rFonts w:ascii="XO Thames" w:hAnsi="XO Thames"/>
          <w:color w:val="000000"/>
          <w:sz w:val="28"/>
        </w:rPr>
        <w:t xml:space="preserve"> программ</w:t>
      </w:r>
      <w:r>
        <w:rPr>
          <w:rFonts w:ascii="XO Thames" w:hAnsi="XO Thames"/>
          <w:color w:val="000000"/>
          <w:sz w:val="28"/>
        </w:rPr>
        <w:t>ы</w:t>
      </w:r>
      <w:r>
        <w:rPr>
          <w:rFonts w:ascii="XO Thames" w:hAnsi="XO Thames"/>
          <w:color w:val="000000"/>
          <w:sz w:val="28"/>
        </w:rPr>
        <w:t xml:space="preserve"> (далее - Порядок) разработан в соответствии с приложением 15 «Правила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(подпрограмм) субъектов Российской Федерации и муниципальных программ (подпрограмм) формирования современной городской среды»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rFonts w:ascii="XO Thames" w:hAnsi="XO Thames"/>
          <w:color w:val="000000"/>
          <w:sz w:val="28"/>
        </w:rPr>
        <w:t>.</w:t>
      </w:r>
    </w:p>
    <w:p w14:paraId="0F000000">
      <w:pPr>
        <w:widowControl w:val="0"/>
        <w:numPr>
          <w:ilvl w:val="0"/>
          <w:numId w:val="1"/>
        </w:numPr>
        <w:tabs>
          <w:tab w:leader="none" w:pos="1135" w:val="left"/>
        </w:tabs>
        <w:spacing w:after="0" w:line="322" w:lineRule="exact"/>
        <w:ind w:firstLine="620"/>
        <w:jc w:val="both"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z w:val="28"/>
        </w:rPr>
        <w:t xml:space="preserve">Уполномоченным органом по информированию граждан о ходе выполнения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color w:val="000000"/>
          <w:sz w:val="28"/>
        </w:rPr>
        <w:t xml:space="preserve"> программы </w:t>
      </w:r>
      <w:r>
        <w:rPr>
          <w:rFonts w:ascii="XO Thames" w:hAnsi="XO Thames"/>
          <w:sz w:val="28"/>
        </w:rPr>
        <w:t xml:space="preserve">«Формирование комфортной городской среды Кашинского муниципального округа Тверской области на 2025-2030 годы», </w:t>
      </w:r>
      <w:r>
        <w:rPr>
          <w:rFonts w:ascii="XO Thames" w:hAnsi="XO Thames"/>
          <w:color w:val="000000"/>
          <w:sz w:val="28"/>
        </w:rPr>
        <w:t xml:space="preserve"> (далее - </w:t>
      </w:r>
      <w:r>
        <w:rPr>
          <w:rFonts w:ascii="XO Thames" w:hAnsi="XO Thames"/>
          <w:sz w:val="28"/>
        </w:rPr>
        <w:t>муниципальная</w:t>
      </w:r>
      <w:r>
        <w:rPr>
          <w:rFonts w:ascii="XO Thames" w:hAnsi="XO Thames"/>
          <w:color w:val="000000"/>
          <w:sz w:val="28"/>
        </w:rPr>
        <w:t xml:space="preserve"> программа), в том числе о ходе реализации конкретных мероприятий по благоустройству общественных территорий и дворовых территорий в рамках указанн</w:t>
      </w:r>
      <w:r>
        <w:rPr>
          <w:rFonts w:ascii="XO Thames" w:hAnsi="XO Thames"/>
          <w:sz w:val="28"/>
        </w:rPr>
        <w:t>ой</w:t>
      </w:r>
      <w:r>
        <w:rPr>
          <w:rFonts w:ascii="XO Thames" w:hAnsi="XO Thames"/>
          <w:color w:val="000000"/>
          <w:sz w:val="28"/>
        </w:rPr>
        <w:t xml:space="preserve"> программ</w:t>
      </w:r>
      <w:r>
        <w:rPr>
          <w:rFonts w:ascii="XO Thames" w:hAnsi="XO Thames"/>
          <w:sz w:val="28"/>
        </w:rPr>
        <w:t>ы</w:t>
      </w:r>
      <w:r>
        <w:rPr>
          <w:rFonts w:ascii="XO Thames" w:hAnsi="XO Thames"/>
          <w:color w:val="000000"/>
          <w:sz w:val="28"/>
        </w:rPr>
        <w:t xml:space="preserve">, является </w:t>
      </w:r>
      <w:r>
        <w:rPr>
          <w:rFonts w:ascii="XO Thames" w:hAnsi="XO Thames"/>
          <w:sz w:val="28"/>
        </w:rPr>
        <w:t xml:space="preserve">Администрация Кашинского </w:t>
      </w:r>
      <w:r>
        <w:rPr>
          <w:rFonts w:ascii="XO Thames" w:hAnsi="XO Thames"/>
          <w:sz w:val="28"/>
        </w:rPr>
        <w:t xml:space="preserve"> муниципального округа Тверской области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(далее - уполномоченный орган).</w:t>
      </w:r>
    </w:p>
    <w:p w14:paraId="10000000">
      <w:pPr>
        <w:pStyle w:val="Style_1"/>
        <w:tabs>
          <w:tab w:leader="none" w:pos="1135" w:val="left"/>
        </w:tabs>
        <w:spacing w:after="0" w:line="322" w:lineRule="exact"/>
        <w:ind/>
        <w:jc w:val="both"/>
        <w:rPr>
          <w:rFonts w:ascii="XO Thames" w:hAnsi="XO Thames"/>
          <w:color w:val="000000"/>
        </w:rPr>
      </w:pPr>
      <w:r>
        <w:rPr>
          <w:rFonts w:ascii="XO Thames" w:hAnsi="XO Thames"/>
          <w:color w:val="000000"/>
        </w:rPr>
        <w:t xml:space="preserve">        3. </w:t>
      </w:r>
      <w:r>
        <w:rPr>
          <w:rFonts w:ascii="XO Thames" w:hAnsi="XO Thames"/>
          <w:color w:val="000000"/>
        </w:rPr>
        <w:t>Информирование граждан о ходе выполнения муниципальн</w:t>
      </w:r>
      <w:r>
        <w:rPr>
          <w:rFonts w:ascii="XO Thames" w:hAnsi="XO Thames"/>
        </w:rPr>
        <w:t>ой</w:t>
      </w:r>
      <w:r>
        <w:rPr>
          <w:rFonts w:ascii="XO Thames" w:hAnsi="XO Thames"/>
          <w:color w:val="000000"/>
        </w:rPr>
        <w:t xml:space="preserve"> программ</w:t>
      </w:r>
      <w:r>
        <w:rPr>
          <w:rFonts w:ascii="XO Thames" w:hAnsi="XO Thames"/>
        </w:rPr>
        <w:t>ы</w:t>
      </w:r>
      <w:r>
        <w:rPr>
          <w:rFonts w:ascii="XO Thames" w:hAnsi="XO Thames"/>
          <w:color w:val="000000"/>
        </w:rPr>
        <w:t xml:space="preserve">, в том числе о ходе реализации конкретных мероприятий по благоустройству общественных территорий и дворовых территорий в рамках </w:t>
      </w:r>
      <w:r>
        <w:rPr>
          <w:rFonts w:ascii="XO Thames" w:hAnsi="XO Thames"/>
          <w:color w:val="000000"/>
        </w:rPr>
        <w:t>указанных программ может осуществляться в следующих формах:</w:t>
      </w:r>
    </w:p>
    <w:p w14:paraId="11000000">
      <w:pPr>
        <w:widowControl w:val="0"/>
        <w:numPr>
          <w:ilvl w:val="0"/>
          <w:numId w:val="2"/>
        </w:numPr>
        <w:tabs>
          <w:tab w:leader="none" w:pos="1450" w:val="left"/>
        </w:tabs>
        <w:spacing w:after="0" w:line="322" w:lineRule="exact"/>
        <w:ind w:firstLine="54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публикации, интервью и репортажи в средствах массовой информации;</w:t>
      </w:r>
    </w:p>
    <w:p w14:paraId="12000000">
      <w:pPr>
        <w:widowControl w:val="0"/>
        <w:numPr>
          <w:ilvl w:val="0"/>
          <w:numId w:val="2"/>
        </w:numPr>
        <w:tabs>
          <w:tab w:leader="none" w:pos="1450" w:val="left"/>
          <w:tab w:leader="none" w:pos="3170" w:val="left"/>
          <w:tab w:leader="none" w:pos="5009" w:val="left"/>
          <w:tab w:leader="none" w:pos="5575" w:val="left"/>
          <w:tab w:leader="none" w:pos="8618" w:val="left"/>
        </w:tabs>
        <w:spacing w:after="0" w:line="322" w:lineRule="exact"/>
        <w:ind w:firstLine="54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размещение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информации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на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официальных сайтах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органов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местного самоуправления</w:t>
      </w:r>
      <w:r>
        <w:rPr>
          <w:rFonts w:ascii="XO Thames" w:hAnsi="XO Thames"/>
          <w:color w:val="000000"/>
          <w:sz w:val="28"/>
        </w:rPr>
        <w:t>;</w:t>
      </w:r>
    </w:p>
    <w:p w14:paraId="13000000">
      <w:pPr>
        <w:widowControl w:val="0"/>
        <w:numPr>
          <w:ilvl w:val="0"/>
          <w:numId w:val="2"/>
        </w:numPr>
        <w:tabs>
          <w:tab w:leader="none" w:pos="1450" w:val="left"/>
        </w:tabs>
        <w:spacing w:after="0" w:line="322" w:lineRule="exact"/>
        <w:ind w:firstLine="54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размещение информации в социальных сетях на официальных страницах органов местного самоуправления;</w:t>
      </w:r>
    </w:p>
    <w:p w14:paraId="14000000">
      <w:pPr>
        <w:widowControl w:val="0"/>
        <w:numPr>
          <w:ilvl w:val="0"/>
          <w:numId w:val="2"/>
        </w:numPr>
        <w:tabs>
          <w:tab w:leader="none" w:pos="1450" w:val="left"/>
          <w:tab w:leader="none" w:pos="3170" w:val="left"/>
          <w:tab w:leader="none" w:pos="5009" w:val="left"/>
          <w:tab w:leader="none" w:pos="5575" w:val="left"/>
          <w:tab w:leader="none" w:pos="8618" w:val="left"/>
        </w:tabs>
        <w:spacing w:after="0" w:line="322" w:lineRule="exact"/>
        <w:ind w:firstLine="54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размещение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информации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на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листовках, буклетах,</w:t>
      </w: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стендах, баннерах, плакатах и иных конструкциях;</w:t>
      </w:r>
    </w:p>
    <w:p w14:paraId="15000000">
      <w:pPr>
        <w:widowControl w:val="0"/>
        <w:numPr>
          <w:ilvl w:val="0"/>
          <w:numId w:val="2"/>
        </w:numPr>
        <w:tabs>
          <w:tab w:leader="none" w:pos="1450" w:val="left"/>
        </w:tabs>
        <w:spacing w:after="0" w:line="322" w:lineRule="exact"/>
        <w:ind w:firstLine="54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очные формы (собрания, круглые столы, семинары и пр.).</w:t>
      </w:r>
    </w:p>
    <w:p w14:paraId="16000000">
      <w:pPr>
        <w:widowControl w:val="0"/>
        <w:spacing w:after="0" w:line="322" w:lineRule="exact"/>
        <w:ind w:firstLine="54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Размещение информационных баннеров осуществля</w:t>
      </w:r>
      <w:r>
        <w:rPr>
          <w:rFonts w:ascii="XO Thames" w:hAnsi="XO Thames"/>
          <w:color w:val="000000"/>
          <w:sz w:val="28"/>
        </w:rPr>
        <w:t>ется</w:t>
      </w:r>
      <w:r>
        <w:rPr>
          <w:rFonts w:ascii="XO Thames" w:hAnsi="XO Thames"/>
          <w:color w:val="000000"/>
          <w:sz w:val="28"/>
        </w:rPr>
        <w:t xml:space="preserve"> на специально отведенных для этого информационных стендах и рекламных конструкциях. Информационные материалы </w:t>
      </w:r>
      <w:r>
        <w:rPr>
          <w:rFonts w:ascii="XO Thames" w:hAnsi="XO Thames"/>
          <w:color w:val="000000"/>
          <w:sz w:val="28"/>
        </w:rPr>
        <w:t>можно</w:t>
      </w:r>
      <w:r>
        <w:rPr>
          <w:rFonts w:ascii="XO Thames" w:hAnsi="XO Thames"/>
          <w:color w:val="000000"/>
          <w:sz w:val="28"/>
        </w:rPr>
        <w:t xml:space="preserve"> дополнять ссылками и (или) </w:t>
      </w:r>
      <w:r>
        <w:rPr>
          <w:rFonts w:ascii="XO Thames" w:hAnsi="XO Thames"/>
          <w:color w:val="000000"/>
          <w:sz w:val="28"/>
        </w:rPr>
        <w:t>QR</w:t>
      </w:r>
      <w:r>
        <w:rPr>
          <w:rFonts w:ascii="XO Thames" w:hAnsi="XO Thames"/>
          <w:color w:val="000000"/>
          <w:sz w:val="28"/>
        </w:rPr>
        <w:t>-кодами на страниц</w:t>
      </w:r>
      <w:r>
        <w:rPr>
          <w:rFonts w:ascii="XO Thames" w:hAnsi="XO Thames"/>
          <w:color w:val="000000"/>
          <w:sz w:val="28"/>
        </w:rPr>
        <w:t xml:space="preserve">у </w:t>
      </w:r>
      <w:r>
        <w:rPr>
          <w:rFonts w:ascii="XO Thames" w:hAnsi="XO Thames"/>
          <w:color w:val="000000"/>
          <w:sz w:val="28"/>
        </w:rPr>
        <w:t>официальн</w:t>
      </w:r>
      <w:r>
        <w:rPr>
          <w:rFonts w:ascii="XO Thames" w:hAnsi="XO Thames"/>
          <w:color w:val="000000"/>
          <w:sz w:val="28"/>
        </w:rPr>
        <w:t>ого</w:t>
      </w:r>
      <w:r>
        <w:rPr>
          <w:rFonts w:ascii="XO Thames" w:hAnsi="XO Thames"/>
          <w:color w:val="000000"/>
          <w:sz w:val="28"/>
        </w:rPr>
        <w:t xml:space="preserve"> сайт</w:t>
      </w:r>
      <w:r>
        <w:rPr>
          <w:rFonts w:ascii="XO Thames" w:hAnsi="XO Thames"/>
          <w:color w:val="000000"/>
          <w:sz w:val="28"/>
        </w:rPr>
        <w:t>а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 xml:space="preserve">Администрации Кашинского </w:t>
      </w:r>
      <w:r>
        <w:rPr>
          <w:rFonts w:ascii="XO Thames" w:hAnsi="XO Thames"/>
          <w:sz w:val="28"/>
        </w:rPr>
        <w:t xml:space="preserve"> муниципального округа Тверской области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или социальных сетей в информационно- телекоммуникационной сети «Интернет», на которых содержится информация о проектах благоустройства территорий.</w:t>
      </w:r>
    </w:p>
    <w:p w14:paraId="17000000">
      <w:pPr>
        <w:widowControl w:val="0"/>
        <w:tabs>
          <w:tab w:leader="none" w:pos="1131" w:val="left"/>
        </w:tabs>
        <w:spacing w:after="0" w:line="322" w:lineRule="exact"/>
        <w:ind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   4.</w:t>
      </w:r>
      <w:r>
        <w:rPr>
          <w:rFonts w:ascii="XO Thames" w:hAnsi="XO Thames"/>
          <w:color w:val="000000"/>
          <w:sz w:val="28"/>
        </w:rPr>
        <w:t>Размещение информации о мероприятиях по благоустройству, реализуемых в рамках федерального проекта «Формирование комфортной городской среды» (далее - федеральный проект) национального проекта «Жилье и городская среда» осуществляется с обязательным упоминанием (логотип, надпись) федерального проекта.</w:t>
      </w:r>
    </w:p>
    <w:p w14:paraId="18000000">
      <w:pPr>
        <w:widowControl w:val="0"/>
        <w:tabs>
          <w:tab w:leader="none" w:pos="1131" w:val="left"/>
        </w:tabs>
        <w:spacing w:after="0" w:line="322" w:lineRule="exact"/>
        <w:ind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   5.</w:t>
      </w:r>
      <w:r>
        <w:rPr>
          <w:rFonts w:ascii="XO Thames" w:hAnsi="XO Thames"/>
          <w:color w:val="000000"/>
          <w:sz w:val="28"/>
        </w:rPr>
        <w:t>Периодичность информирования граждан о ходе выполнения муниципальн</w:t>
      </w:r>
      <w:r>
        <w:rPr>
          <w:rFonts w:ascii="XO Thames" w:hAnsi="XO Thames"/>
          <w:color w:val="000000"/>
          <w:sz w:val="28"/>
        </w:rPr>
        <w:t>ой</w:t>
      </w:r>
      <w:r>
        <w:rPr>
          <w:rFonts w:ascii="XO Thames" w:hAnsi="XO Thames"/>
          <w:color w:val="000000"/>
          <w:sz w:val="28"/>
        </w:rPr>
        <w:t xml:space="preserve"> программ</w:t>
      </w:r>
      <w:r>
        <w:rPr>
          <w:rFonts w:ascii="XO Thames" w:hAnsi="XO Thames"/>
          <w:color w:val="000000"/>
          <w:sz w:val="28"/>
        </w:rPr>
        <w:t>ы</w:t>
      </w:r>
      <w:r>
        <w:rPr>
          <w:rFonts w:ascii="XO Thames" w:hAnsi="XO Thames"/>
          <w:color w:val="000000"/>
          <w:sz w:val="28"/>
        </w:rPr>
        <w:t>, в том числе о ходе реализации конкретных мероприятий по благоустройству общественных территорий и дворовых территорий в рамках указанн</w:t>
      </w:r>
      <w:r>
        <w:rPr>
          <w:rFonts w:ascii="XO Thames" w:hAnsi="XO Thames"/>
          <w:color w:val="000000"/>
          <w:sz w:val="28"/>
        </w:rPr>
        <w:t>ой</w:t>
      </w:r>
      <w:r>
        <w:rPr>
          <w:rFonts w:ascii="XO Thames" w:hAnsi="XO Thames"/>
          <w:color w:val="000000"/>
          <w:sz w:val="28"/>
        </w:rPr>
        <w:t xml:space="preserve"> программ</w:t>
      </w:r>
      <w:r>
        <w:rPr>
          <w:rFonts w:ascii="XO Thames" w:hAnsi="XO Thames"/>
          <w:color w:val="000000"/>
          <w:sz w:val="28"/>
        </w:rPr>
        <w:t>ы</w:t>
      </w:r>
      <w:r>
        <w:rPr>
          <w:rFonts w:ascii="XO Thames" w:hAnsi="XO Thames"/>
          <w:color w:val="000000"/>
          <w:sz w:val="28"/>
        </w:rPr>
        <w:t xml:space="preserve"> в </w:t>
      </w:r>
      <w:r>
        <w:rPr>
          <w:rFonts w:ascii="XO Thames" w:hAnsi="XO Thames"/>
          <w:color w:val="000000"/>
          <w:sz w:val="28"/>
        </w:rPr>
        <w:t xml:space="preserve">Кашинском </w:t>
      </w:r>
      <w:r>
        <w:rPr>
          <w:rFonts w:ascii="XO Thames" w:hAnsi="XO Thames"/>
          <w:sz w:val="28"/>
        </w:rPr>
        <w:t xml:space="preserve"> муниципальном округе Тверской области</w:t>
      </w:r>
      <w:r>
        <w:rPr>
          <w:rFonts w:ascii="XO Thames" w:hAnsi="XO Thames"/>
          <w:color w:val="000000"/>
          <w:sz w:val="28"/>
        </w:rPr>
        <w:t xml:space="preserve"> в формах, определенных пунктом 4 настоящего Порядка, определяется решением общественн</w:t>
      </w:r>
      <w:r>
        <w:rPr>
          <w:rFonts w:ascii="XO Thames" w:hAnsi="XO Thames"/>
          <w:color w:val="000000"/>
          <w:sz w:val="28"/>
        </w:rPr>
        <w:t>ой</w:t>
      </w:r>
      <w:r>
        <w:rPr>
          <w:rFonts w:ascii="XO Thames" w:hAnsi="XO Thames"/>
          <w:color w:val="000000"/>
          <w:sz w:val="28"/>
        </w:rPr>
        <w:t xml:space="preserve"> комисси</w:t>
      </w:r>
      <w:r>
        <w:rPr>
          <w:rFonts w:ascii="XO Thames" w:hAnsi="XO Thames"/>
          <w:color w:val="000000"/>
          <w:sz w:val="28"/>
        </w:rPr>
        <w:t>и</w:t>
      </w:r>
      <w:r>
        <w:rPr>
          <w:rFonts w:ascii="XO Thames" w:hAnsi="XO Thames"/>
          <w:color w:val="000000"/>
          <w:sz w:val="28"/>
        </w:rPr>
        <w:t>, созданн</w:t>
      </w:r>
      <w:r>
        <w:rPr>
          <w:rFonts w:ascii="XO Thames" w:hAnsi="XO Thames"/>
          <w:color w:val="000000"/>
          <w:sz w:val="28"/>
        </w:rPr>
        <w:t>ой</w:t>
      </w:r>
      <w:r>
        <w:rPr>
          <w:rFonts w:ascii="XO Thames" w:hAnsi="XO Thames"/>
          <w:color w:val="000000"/>
          <w:sz w:val="28"/>
        </w:rPr>
        <w:t xml:space="preserve">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14:paraId="19000000">
      <w:pPr>
        <w:widowControl w:val="0"/>
        <w:tabs>
          <w:tab w:leader="none" w:pos="1135" w:val="left"/>
        </w:tabs>
        <w:spacing w:after="0" w:line="322" w:lineRule="exact"/>
        <w:ind/>
        <w:jc w:val="both"/>
        <w:rPr>
          <w:rFonts w:ascii="XO Thames" w:hAnsi="XO Thames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decimal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Body Text"/>
    <w:basedOn w:val="Style_2"/>
    <w:link w:val="Style_3_ch"/>
    <w:pPr>
      <w:spacing w:after="120" w:line="276" w:lineRule="auto"/>
      <w:ind/>
    </w:pPr>
  </w:style>
  <w:style w:styleId="Style_3_ch" w:type="character">
    <w:name w:val="Body Text"/>
    <w:basedOn w:val="Style_2_ch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1" w:type="paragraph">
    <w:name w:val="Основной текст (2)"/>
    <w:basedOn w:val="Style_2"/>
    <w:link w:val="Style_1_ch"/>
    <w:pPr>
      <w:widowControl w:val="0"/>
      <w:spacing w:after="720" w:line="0" w:lineRule="atLeast"/>
      <w:ind/>
      <w:jc w:val="right"/>
    </w:pPr>
    <w:rPr>
      <w:rFonts w:ascii="Times New Roman" w:hAnsi="Times New Roman"/>
      <w:sz w:val="28"/>
    </w:rPr>
  </w:style>
  <w:style w:styleId="Style_1_ch" w:type="character">
    <w:name w:val="Основной текст (2)"/>
    <w:basedOn w:val="Style_2_ch"/>
    <w:link w:val="Style_1"/>
    <w:rPr>
      <w:rFonts w:ascii="Times New Roman" w:hAnsi="Times New Roman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2025-02-26T07:28:59Z</dcterms:modified>
</cp:coreProperties>
</file>